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D5D79E7">
      <w:pPr>
        <w:spacing w:after="156" w:afterLines="50" w:line="600" w:lineRule="exact"/>
        <w:jc w:val="center"/>
        <w:rPr>
          <w:rFonts w:hint="default" w:ascii="Times New Roman" w:hAnsi="Times New Roman" w:eastAsia="方正小标宋简体" w:cs="Times New Roman"/>
          <w:color w:val="000000"/>
          <w:sz w:val="44"/>
          <w:szCs w:val="44"/>
        </w:rPr>
      </w:pPr>
      <w:r>
        <w:rPr>
          <w:rFonts w:hint="default" w:ascii="Times New Roman" w:hAnsi="Times New Roman" w:eastAsia="方正小标宋_GBK" w:cs="Times New Roman"/>
          <w:color w:val="000000"/>
          <w:sz w:val="44"/>
          <w:szCs w:val="44"/>
          <w:lang w:val="en-US" w:eastAsia="zh-CN"/>
        </w:rPr>
        <w:t>江苏</w:t>
      </w:r>
      <w:r>
        <w:rPr>
          <w:rFonts w:hint="default" w:ascii="Times New Roman" w:hAnsi="Times New Roman" w:eastAsia="方正小标宋_GBK" w:cs="Times New Roman"/>
          <w:color w:val="000000"/>
          <w:sz w:val="44"/>
          <w:szCs w:val="44"/>
        </w:rPr>
        <w:t>新闻奖</w:t>
      </w:r>
      <w:r>
        <w:rPr>
          <w:rFonts w:hint="default" w:ascii="Times New Roman" w:hAnsi="Times New Roman" w:eastAsia="方正小标宋_GBK" w:cs="Times New Roman"/>
          <w:color w:val="000000"/>
          <w:sz w:val="44"/>
          <w:szCs w:val="44"/>
          <w:lang w:eastAsia="zh-CN"/>
        </w:rPr>
        <w:t>（</w:t>
      </w:r>
      <w:r>
        <w:rPr>
          <w:rFonts w:hint="default" w:ascii="Times New Roman" w:hAnsi="Times New Roman" w:eastAsia="方正小标宋_GBK" w:cs="Times New Roman"/>
          <w:color w:val="000000"/>
          <w:sz w:val="44"/>
          <w:szCs w:val="44"/>
          <w:lang w:val="en-US" w:eastAsia="zh-CN"/>
        </w:rPr>
        <w:t>作品</w:t>
      </w:r>
      <w:r>
        <w:rPr>
          <w:rFonts w:hint="eastAsia" w:ascii="Times New Roman" w:hAnsi="Times New Roman" w:eastAsia="方正小标宋_GBK" w:cs="Times New Roman"/>
          <w:color w:val="000000"/>
          <w:sz w:val="44"/>
          <w:szCs w:val="44"/>
          <w:lang w:val="en-US" w:eastAsia="zh-CN"/>
        </w:rPr>
        <w:t>类</w:t>
      </w:r>
      <w:r>
        <w:rPr>
          <w:rFonts w:hint="default" w:ascii="Times New Roman" w:hAnsi="Times New Roman" w:eastAsia="方正小标宋_GBK" w:cs="Times New Roman"/>
          <w:color w:val="000000"/>
          <w:sz w:val="44"/>
          <w:szCs w:val="44"/>
          <w:lang w:eastAsia="zh-CN"/>
        </w:rPr>
        <w:t>）</w:t>
      </w:r>
      <w:r>
        <w:rPr>
          <w:rFonts w:hint="default" w:ascii="Times New Roman" w:hAnsi="Times New Roman" w:eastAsia="方正小标宋_GBK" w:cs="Times New Roman"/>
          <w:color w:val="000000"/>
          <w:sz w:val="44"/>
          <w:szCs w:val="44"/>
        </w:rPr>
        <w:t>参评作品推荐表</w:t>
      </w:r>
    </w:p>
    <w:tbl>
      <w:tblPr>
        <w:tblStyle w:val="2"/>
        <w:tblW w:w="9813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2"/>
        <w:gridCol w:w="512"/>
        <w:gridCol w:w="888"/>
        <w:gridCol w:w="1323"/>
        <w:gridCol w:w="1005"/>
        <w:gridCol w:w="872"/>
        <w:gridCol w:w="947"/>
        <w:gridCol w:w="620"/>
        <w:gridCol w:w="1122"/>
        <w:gridCol w:w="1532"/>
      </w:tblGrid>
      <w:tr w14:paraId="01047C1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1" w:hRule="exact"/>
          <w:jc w:val="center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3D56D549">
            <w:pPr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</w:rPr>
              <w:t>作品</w:t>
            </w:r>
          </w:p>
          <w:p w14:paraId="54EF6AB0">
            <w:pPr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</w:rPr>
              <w:t>标题</w:t>
            </w:r>
          </w:p>
        </w:tc>
        <w:tc>
          <w:tcPr>
            <w:tcW w:w="3728" w:type="dxa"/>
            <w:gridSpan w:val="4"/>
            <w:tcBorders>
              <w:tl2br w:val="nil"/>
              <w:tr2bl w:val="nil"/>
            </w:tcBorders>
            <w:vAlign w:val="center"/>
          </w:tcPr>
          <w:p w14:paraId="58443597">
            <w:pPr>
              <w:spacing w:line="240" w:lineRule="exact"/>
              <w:ind w:firstLine="0" w:firstLineChars="0"/>
              <w:jc w:val="center"/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z w:val="21"/>
                <w:szCs w:val="15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z w:val="21"/>
                <w:szCs w:val="15"/>
                <w:lang w:val="en-US" w:eastAsia="zh-CN"/>
              </w:rPr>
              <w:t>数智赋能让我市生态环境监管“耳聪目明”</w:t>
            </w: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 w14:paraId="350F4878">
            <w:pPr>
              <w:spacing w:line="320" w:lineRule="exact"/>
              <w:jc w:val="center"/>
              <w:rPr>
                <w:rFonts w:hint="eastAsia" w:ascii="Times New Roman" w:hAnsi="Times New Roman" w:eastAsia="方正仿宋_GBK" w:cs="Times New Roman"/>
                <w:b/>
                <w:bCs/>
                <w:color w:val="000000"/>
                <w:sz w:val="28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b/>
                <w:bCs/>
                <w:color w:val="000000"/>
                <w:sz w:val="28"/>
                <w:lang w:val="en-US" w:eastAsia="zh-CN"/>
              </w:rPr>
              <w:t>作品</w:t>
            </w:r>
          </w:p>
          <w:p w14:paraId="7C625C79">
            <w:pPr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b/>
                <w:bCs/>
                <w:color w:val="000000"/>
                <w:sz w:val="28"/>
                <w:lang w:val="en-US" w:eastAsia="zh-CN"/>
              </w:rPr>
              <w:t>年度</w:t>
            </w:r>
          </w:p>
        </w:tc>
        <w:tc>
          <w:tcPr>
            <w:tcW w:w="3274" w:type="dxa"/>
            <w:gridSpan w:val="3"/>
            <w:tcBorders>
              <w:tl2br w:val="nil"/>
              <w:tr2bl w:val="nil"/>
            </w:tcBorders>
            <w:vAlign w:val="center"/>
          </w:tcPr>
          <w:p w14:paraId="648297C0">
            <w:pPr>
              <w:spacing w:line="240" w:lineRule="exact"/>
              <w:ind w:firstLine="0" w:firstLineChars="0"/>
              <w:jc w:val="center"/>
              <w:rPr>
                <w:rFonts w:hint="eastAsia" w:ascii="Times New Roman" w:hAnsi="Times New Roman" w:eastAsia="方正仿宋_GBK" w:cs="Times New Roman"/>
                <w:b w:val="0"/>
                <w:bCs w:val="0"/>
                <w:color w:val="000000"/>
                <w:sz w:val="21"/>
                <w:szCs w:val="15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b w:val="0"/>
                <w:bCs w:val="0"/>
                <w:color w:val="000000"/>
                <w:sz w:val="21"/>
                <w:szCs w:val="15"/>
                <w:lang w:val="en-US" w:eastAsia="zh-CN"/>
              </w:rPr>
              <w:t>2024年度</w:t>
            </w:r>
          </w:p>
        </w:tc>
      </w:tr>
      <w:tr w14:paraId="09617F1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exact"/>
          <w:jc w:val="center"/>
        </w:trPr>
        <w:tc>
          <w:tcPr>
            <w:tcW w:w="992" w:type="dxa"/>
            <w:vMerge w:val="restart"/>
            <w:tcBorders>
              <w:tl2br w:val="nil"/>
              <w:tr2bl w:val="nil"/>
            </w:tcBorders>
            <w:vAlign w:val="center"/>
          </w:tcPr>
          <w:p w14:paraId="420C0C53">
            <w:pPr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</w:rPr>
              <w:t>字数</w:t>
            </w:r>
          </w:p>
          <w:p w14:paraId="241941F1">
            <w:pPr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</w:rPr>
              <w:t>时长</w:t>
            </w:r>
          </w:p>
        </w:tc>
        <w:tc>
          <w:tcPr>
            <w:tcW w:w="3728" w:type="dxa"/>
            <w:gridSpan w:val="4"/>
            <w:vMerge w:val="restart"/>
            <w:tcBorders>
              <w:tl2br w:val="nil"/>
              <w:tr2bl w:val="nil"/>
            </w:tcBorders>
            <w:vAlign w:val="center"/>
          </w:tcPr>
          <w:p w14:paraId="78038E3E">
            <w:pPr>
              <w:spacing w:line="240" w:lineRule="exact"/>
              <w:ind w:firstLine="0" w:firstLineChars="0"/>
              <w:jc w:val="center"/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z w:val="21"/>
                <w:szCs w:val="15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z w:val="21"/>
                <w:szCs w:val="15"/>
                <w:lang w:val="en-US" w:eastAsia="zh-CN"/>
              </w:rPr>
              <w:t>977</w:t>
            </w: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1E667F0">
            <w:pPr>
              <w:spacing w:line="320" w:lineRule="exact"/>
              <w:jc w:val="center"/>
              <w:rPr>
                <w:rFonts w:hint="eastAsia" w:ascii="Times New Roman" w:hAnsi="Times New Roman" w:eastAsia="方正仿宋_GBK" w:cs="Times New Roman"/>
                <w:b/>
                <w:bCs/>
                <w:color w:val="000000"/>
                <w:sz w:val="28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b/>
                <w:bCs/>
                <w:color w:val="000000"/>
                <w:sz w:val="28"/>
                <w:lang w:val="en-US" w:eastAsia="zh-CN"/>
              </w:rPr>
              <w:t>作品</w:t>
            </w:r>
          </w:p>
          <w:p w14:paraId="1BB47A1D">
            <w:pPr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kern w:val="2"/>
                <w:sz w:val="28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Times New Roman"/>
                <w:b/>
                <w:bCs/>
                <w:color w:val="000000"/>
                <w:sz w:val="28"/>
                <w:lang w:val="en-US" w:eastAsia="zh-CN"/>
              </w:rPr>
              <w:t>类别</w:t>
            </w:r>
          </w:p>
        </w:tc>
        <w:tc>
          <w:tcPr>
            <w:tcW w:w="3274" w:type="dxa"/>
            <w:gridSpan w:val="3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EF9348B">
            <w:pPr>
              <w:spacing w:line="240" w:lineRule="exact"/>
              <w:ind w:firstLine="0" w:firstLineChars="0"/>
              <w:jc w:val="center"/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kern w:val="2"/>
                <w:sz w:val="21"/>
                <w:szCs w:val="15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z w:val="21"/>
                <w:szCs w:val="15"/>
              </w:rPr>
              <w:t>报纸</w:t>
            </w:r>
          </w:p>
        </w:tc>
      </w:tr>
      <w:tr w14:paraId="7CAAA2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  <w:jc w:val="center"/>
        </w:trPr>
        <w:tc>
          <w:tcPr>
            <w:tcW w:w="992" w:type="dxa"/>
            <w:vMerge w:val="continue"/>
            <w:tcBorders>
              <w:tl2br w:val="nil"/>
              <w:tr2bl w:val="nil"/>
            </w:tcBorders>
            <w:vAlign w:val="center"/>
          </w:tcPr>
          <w:p w14:paraId="595770B0">
            <w:pPr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</w:rPr>
            </w:pPr>
          </w:p>
        </w:tc>
        <w:tc>
          <w:tcPr>
            <w:tcW w:w="3728" w:type="dxa"/>
            <w:gridSpan w:val="4"/>
            <w:vMerge w:val="continue"/>
            <w:tcBorders>
              <w:tl2br w:val="nil"/>
              <w:tr2bl w:val="nil"/>
            </w:tcBorders>
            <w:vAlign w:val="center"/>
          </w:tcPr>
          <w:p w14:paraId="0A8AF4DF">
            <w:pPr>
              <w:spacing w:line="380" w:lineRule="exact"/>
              <w:ind w:firstLine="560"/>
              <w:jc w:val="center"/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FE0B5D4">
            <w:pPr>
              <w:spacing w:line="38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kern w:val="2"/>
                <w:sz w:val="28"/>
                <w:szCs w:val="22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</w:rPr>
              <w:t>体裁</w:t>
            </w:r>
          </w:p>
        </w:tc>
        <w:tc>
          <w:tcPr>
            <w:tcW w:w="3274" w:type="dxa"/>
            <w:gridSpan w:val="3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AAC3CF0">
            <w:pPr>
              <w:spacing w:line="240" w:lineRule="exact"/>
              <w:ind w:firstLine="0" w:firstLineChars="0"/>
              <w:jc w:val="center"/>
              <w:rPr>
                <w:rFonts w:hint="eastAsia" w:ascii="Times New Roman" w:hAnsi="Times New Roman" w:eastAsia="方正仿宋_GBK" w:cs="Times New Roman"/>
                <w:b w:val="0"/>
                <w:bCs w:val="0"/>
                <w:color w:val="000000"/>
                <w:kern w:val="2"/>
                <w:sz w:val="21"/>
                <w:szCs w:val="15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Times New Roman"/>
                <w:b w:val="0"/>
                <w:bCs w:val="0"/>
                <w:color w:val="000000"/>
                <w:sz w:val="21"/>
                <w:szCs w:val="15"/>
                <w:lang w:val="en-US" w:eastAsia="zh-CN"/>
              </w:rPr>
              <w:t>消息</w:t>
            </w:r>
          </w:p>
        </w:tc>
      </w:tr>
      <w:tr w14:paraId="5438D84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  <w:jc w:val="center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39E259F9">
            <w:pPr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pacing w:val="-12"/>
                <w:sz w:val="28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pacing w:val="-12"/>
                <w:sz w:val="28"/>
              </w:rPr>
              <w:t>作者</w:t>
            </w:r>
          </w:p>
          <w:p w14:paraId="56221385">
            <w:pPr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pacing w:val="-12"/>
                <w:sz w:val="16"/>
                <w:szCs w:val="16"/>
              </w:rPr>
              <w:t>（主创人员）</w:t>
            </w:r>
          </w:p>
        </w:tc>
        <w:tc>
          <w:tcPr>
            <w:tcW w:w="3728" w:type="dxa"/>
            <w:gridSpan w:val="4"/>
            <w:tcBorders>
              <w:tl2br w:val="nil"/>
              <w:tr2bl w:val="nil"/>
            </w:tcBorders>
            <w:vAlign w:val="center"/>
          </w:tcPr>
          <w:p w14:paraId="7453BB5E">
            <w:pPr>
              <w:spacing w:line="240" w:lineRule="exact"/>
              <w:ind w:firstLine="0" w:firstLineChars="0"/>
              <w:jc w:val="center"/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 w:val="21"/>
              </w:rPr>
              <w:t>王晨 刘海</w:t>
            </w: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 w14:paraId="4B47EE1F">
            <w:pPr>
              <w:spacing w:line="38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</w:rPr>
              <w:t>编辑</w:t>
            </w:r>
          </w:p>
        </w:tc>
        <w:tc>
          <w:tcPr>
            <w:tcW w:w="3274" w:type="dxa"/>
            <w:gridSpan w:val="3"/>
            <w:tcBorders>
              <w:tl2br w:val="nil"/>
              <w:tr2bl w:val="nil"/>
            </w:tcBorders>
            <w:vAlign w:val="center"/>
          </w:tcPr>
          <w:p w14:paraId="21870789">
            <w:pPr>
              <w:spacing w:line="240" w:lineRule="exact"/>
              <w:ind w:firstLine="0" w:firstLineChars="0"/>
              <w:jc w:val="center"/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z w:val="21"/>
                <w:szCs w:val="15"/>
              </w:rPr>
            </w:pPr>
            <w:r>
              <w:rPr>
                <w:rFonts w:hint="eastAsia" w:ascii="Times New Roman" w:hAnsi="Times New Roman" w:eastAsia="方正仿宋_GBK" w:cs="Times New Roman"/>
                <w:sz w:val="22"/>
                <w:lang w:val="en-US" w:eastAsia="zh-CN"/>
              </w:rPr>
              <w:t>严斐</w:t>
            </w:r>
          </w:p>
        </w:tc>
      </w:tr>
      <w:tr w14:paraId="371D05B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  <w:jc w:val="center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1D26F75B">
            <w:pPr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</w:rPr>
              <w:t>原创</w:t>
            </w:r>
          </w:p>
          <w:p w14:paraId="0880A548">
            <w:pPr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</w:rPr>
              <w:t>单位</w:t>
            </w:r>
          </w:p>
        </w:tc>
        <w:tc>
          <w:tcPr>
            <w:tcW w:w="3728" w:type="dxa"/>
            <w:gridSpan w:val="4"/>
            <w:tcBorders>
              <w:tl2br w:val="nil"/>
              <w:tr2bl w:val="nil"/>
            </w:tcBorders>
            <w:vAlign w:val="center"/>
          </w:tcPr>
          <w:p w14:paraId="4A51632B">
            <w:pPr>
              <w:spacing w:line="260" w:lineRule="exact"/>
              <w:ind w:firstLine="0"/>
              <w:jc w:val="center"/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zCs w:val="21"/>
              </w:rPr>
            </w:pPr>
            <w:r>
              <w:rPr>
                <w:rFonts w:hint="eastAsia" w:ascii="Times New Roman" w:hAnsi="Times New Roman" w:eastAsia="方正仿宋_GBK" w:cs="Times New Roman"/>
                <w:b w:val="0"/>
                <w:bCs w:val="0"/>
                <w:color w:val="000000"/>
                <w:sz w:val="21"/>
                <w:szCs w:val="15"/>
                <w:lang w:val="en-US" w:eastAsia="zh-CN"/>
              </w:rPr>
              <w:t>宿迁日报社</w:t>
            </w: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 w14:paraId="1916C51B">
            <w:pPr>
              <w:spacing w:line="26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4"/>
                <w:szCs w:val="36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4"/>
                <w:szCs w:val="36"/>
              </w:rPr>
              <w:t>发布端/账号/</w:t>
            </w:r>
          </w:p>
          <w:p w14:paraId="7B62230C">
            <w:pPr>
              <w:spacing w:line="26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  <w:szCs w:val="40"/>
                <w:highlight w:val="green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4"/>
                <w:szCs w:val="36"/>
              </w:rPr>
              <w:t>媒体名称</w:t>
            </w:r>
          </w:p>
        </w:tc>
        <w:tc>
          <w:tcPr>
            <w:tcW w:w="3274" w:type="dxa"/>
            <w:gridSpan w:val="3"/>
            <w:tcBorders>
              <w:tl2br w:val="nil"/>
              <w:tr2bl w:val="nil"/>
            </w:tcBorders>
            <w:vAlign w:val="center"/>
          </w:tcPr>
          <w:p w14:paraId="1B3ABACD">
            <w:pPr>
              <w:spacing w:line="240" w:lineRule="exact"/>
              <w:ind w:firstLine="0" w:firstLineChars="0"/>
              <w:jc w:val="center"/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z w:val="21"/>
                <w:szCs w:val="15"/>
                <w:highlight w:val="none"/>
              </w:rPr>
            </w:pPr>
            <w:r>
              <w:rPr>
                <w:rFonts w:hint="eastAsia" w:ascii="Times New Roman" w:hAnsi="Times New Roman" w:eastAsia="方正仿宋_GBK" w:cs="Times New Roman"/>
                <w:b w:val="0"/>
                <w:bCs w:val="0"/>
                <w:color w:val="000000"/>
                <w:sz w:val="21"/>
                <w:szCs w:val="15"/>
                <w:lang w:val="en-US" w:eastAsia="zh-CN"/>
              </w:rPr>
              <w:t>宿迁日报</w:t>
            </w:r>
          </w:p>
        </w:tc>
      </w:tr>
      <w:tr w14:paraId="53AD1B2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exact"/>
          <w:jc w:val="center"/>
        </w:trPr>
        <w:tc>
          <w:tcPr>
            <w:tcW w:w="1504" w:type="dxa"/>
            <w:gridSpan w:val="2"/>
            <w:tcBorders>
              <w:tl2br w:val="nil"/>
              <w:tr2bl w:val="nil"/>
            </w:tcBorders>
            <w:vAlign w:val="center"/>
          </w:tcPr>
          <w:p w14:paraId="04B8C047">
            <w:pPr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</w:rPr>
              <w:t>刊播版面</w:t>
            </w:r>
          </w:p>
          <w:p w14:paraId="6F72177F">
            <w:pPr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pacing w:val="-23"/>
                <w:sz w:val="24"/>
                <w:szCs w:val="21"/>
                <w:lang w:eastAsia="zh-CN"/>
              </w:rPr>
              <w:t>（</w:t>
            </w: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pacing w:val="-23"/>
                <w:sz w:val="22"/>
                <w:szCs w:val="21"/>
              </w:rPr>
              <w:t>名称和版次</w:t>
            </w: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pacing w:val="-23"/>
                <w:sz w:val="22"/>
                <w:szCs w:val="21"/>
                <w:lang w:eastAsia="zh-CN"/>
              </w:rPr>
              <w:t>）</w:t>
            </w:r>
          </w:p>
        </w:tc>
        <w:tc>
          <w:tcPr>
            <w:tcW w:w="3216" w:type="dxa"/>
            <w:gridSpan w:val="3"/>
            <w:tcBorders>
              <w:tl2br w:val="nil"/>
              <w:tr2bl w:val="nil"/>
            </w:tcBorders>
            <w:vAlign w:val="center"/>
          </w:tcPr>
          <w:p w14:paraId="06FC5C4D">
            <w:pPr>
              <w:spacing w:line="260" w:lineRule="exact"/>
              <w:jc w:val="center"/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sz w:val="21"/>
                <w:lang w:val="en-US" w:eastAsia="zh-CN"/>
              </w:rPr>
              <w:t>宿迁日报1版</w:t>
            </w:r>
          </w:p>
        </w:tc>
        <w:tc>
          <w:tcPr>
            <w:tcW w:w="872" w:type="dxa"/>
            <w:tcBorders>
              <w:tl2br w:val="nil"/>
              <w:tr2bl w:val="nil"/>
            </w:tcBorders>
            <w:vAlign w:val="center"/>
          </w:tcPr>
          <w:p w14:paraId="1A6D9E83">
            <w:pPr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z w:val="28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  <w:lang w:val="en-US" w:eastAsia="zh-CN"/>
              </w:rPr>
              <w:t>发布</w:t>
            </w: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</w:rPr>
              <w:t>日期</w:t>
            </w:r>
          </w:p>
        </w:tc>
        <w:tc>
          <w:tcPr>
            <w:tcW w:w="4221" w:type="dxa"/>
            <w:gridSpan w:val="4"/>
            <w:tcBorders>
              <w:tl2br w:val="nil"/>
              <w:tr2bl w:val="nil"/>
            </w:tcBorders>
            <w:vAlign w:val="center"/>
          </w:tcPr>
          <w:p w14:paraId="7A66C554">
            <w:pPr>
              <w:spacing w:line="260" w:lineRule="exact"/>
              <w:ind w:firstLine="1050" w:firstLineChars="500"/>
              <w:rPr>
                <w:rFonts w:hint="eastAsia" w:ascii="Times New Roman" w:hAnsi="Times New Roman" w:eastAsia="方正仿宋_GBK" w:cs="Times New Roman"/>
                <w:b w:val="0"/>
                <w:bCs w:val="0"/>
                <w:color w:val="000000"/>
                <w:szCs w:val="21"/>
                <w:lang w:eastAsia="zh-CN"/>
              </w:rPr>
            </w:pPr>
            <w:r>
              <w:rPr>
                <w:rFonts w:hint="eastAsia" w:ascii="Times New Roman" w:hAnsi="Times New Roman" w:eastAsia="方正仿宋_GBK" w:cs="Times New Roman"/>
                <w:sz w:val="21"/>
                <w:lang w:val="en-US" w:eastAsia="zh-CN"/>
              </w:rPr>
              <w:t>2024年</w:t>
            </w:r>
            <w:bookmarkStart w:id="0" w:name="_GoBack"/>
            <w:bookmarkEnd w:id="0"/>
            <w:r>
              <w:rPr>
                <w:rFonts w:hint="eastAsia" w:ascii="Times New Roman" w:hAnsi="Times New Roman" w:eastAsia="方正仿宋_GBK" w:cs="Times New Roman"/>
                <w:sz w:val="21"/>
                <w:lang w:val="en-US" w:eastAsia="zh-CN"/>
              </w:rPr>
              <w:t>6月27日</w:t>
            </w:r>
          </w:p>
        </w:tc>
      </w:tr>
      <w:tr w14:paraId="60708A0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  <w:jc w:val="center"/>
        </w:trPr>
        <w:tc>
          <w:tcPr>
            <w:tcW w:w="1504" w:type="dxa"/>
            <w:gridSpan w:val="2"/>
            <w:tcBorders>
              <w:tl2br w:val="nil"/>
              <w:tr2bl w:val="nil"/>
            </w:tcBorders>
            <w:vAlign w:val="center"/>
          </w:tcPr>
          <w:p w14:paraId="2FC99FA4">
            <w:pPr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4"/>
                <w:szCs w:val="21"/>
                <w:lang w:eastAsia="zh-CN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4"/>
                <w:szCs w:val="21"/>
              </w:rPr>
              <w:t>新媒体</w:t>
            </w: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4"/>
                <w:szCs w:val="21"/>
                <w:lang w:val="en-US"/>
              </w:rPr>
              <w:t>作品</w:t>
            </w:r>
          </w:p>
          <w:p w14:paraId="32F6A552">
            <w:pPr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Cs w:val="21"/>
                <w:lang w:eastAsia="zh-CN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4"/>
                <w:szCs w:val="21"/>
                <w:lang w:val="en-US" w:eastAsia="zh-CN"/>
              </w:rPr>
              <w:t>链接</w:t>
            </w:r>
          </w:p>
        </w:tc>
        <w:tc>
          <w:tcPr>
            <w:tcW w:w="8309" w:type="dxa"/>
            <w:gridSpan w:val="8"/>
            <w:tcBorders>
              <w:tl2br w:val="nil"/>
              <w:tr2bl w:val="nil"/>
            </w:tcBorders>
            <w:vAlign w:val="center"/>
          </w:tcPr>
          <w:p w14:paraId="3B30F695">
            <w:pPr>
              <w:spacing w:line="260" w:lineRule="exact"/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z w:val="28"/>
                <w:highlight w:val="yellow"/>
              </w:rPr>
            </w:pPr>
          </w:p>
        </w:tc>
      </w:tr>
      <w:tr w14:paraId="6D9FA61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0" w:hRule="atLeast"/>
          <w:jc w:val="center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3869C970">
            <w:pPr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  <w:szCs w:val="22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  <w:szCs w:val="22"/>
              </w:rPr>
              <w:t>作</w:t>
            </w:r>
          </w:p>
          <w:p w14:paraId="4D61922C">
            <w:pPr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  <w:szCs w:val="22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  <w:szCs w:val="22"/>
              </w:rPr>
              <w:t>品</w:t>
            </w:r>
          </w:p>
          <w:p w14:paraId="33317C93">
            <w:pPr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  <w:szCs w:val="22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  <w:szCs w:val="22"/>
              </w:rPr>
              <w:t>简</w:t>
            </w:r>
          </w:p>
          <w:p w14:paraId="55AC6290">
            <w:pPr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  <w:szCs w:val="22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  <w:szCs w:val="22"/>
              </w:rPr>
              <w:t>介</w:t>
            </w:r>
          </w:p>
        </w:tc>
        <w:tc>
          <w:tcPr>
            <w:tcW w:w="8821" w:type="dxa"/>
            <w:gridSpan w:val="9"/>
            <w:tcBorders>
              <w:tl2br w:val="nil"/>
              <w:tr2bl w:val="nil"/>
            </w:tcBorders>
            <w:vAlign w:val="center"/>
          </w:tcPr>
          <w:p w14:paraId="1BE96C1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before="0" w:beforeAutospacing="0" w:after="0" w:afterAutospacing="0" w:line="320" w:lineRule="exact"/>
              <w:ind w:left="0" w:right="0" w:firstLine="420" w:firstLineChars="200"/>
              <w:jc w:val="both"/>
              <w:textAlignment w:val="auto"/>
              <w:rPr>
                <w:rFonts w:hint="eastAsia" w:eastAsia="方正仿宋_GBK" w:cs="Times New Roman"/>
                <w:sz w:val="21"/>
                <w:lang w:val="en-US" w:eastAsia="zh-CN"/>
              </w:rPr>
            </w:pPr>
            <w:r>
              <w:rPr>
                <w:rFonts w:hint="eastAsia" w:eastAsia="方正仿宋_GBK" w:cs="Times New Roman"/>
                <w:sz w:val="21"/>
                <w:lang w:val="en-US" w:eastAsia="zh-CN"/>
              </w:rPr>
              <w:t xml:space="preserve"> 一直以来，江苏都有经济体量大、污染排放负荷较重的特殊省情。为了解决生态环境监管和治理中存在的人力不足、监管范围广、问题发现不及时等难题。我市在全省先行先试推出生态环境智慧监管平台，整合全市环境数据资源，实现生态环境风险集中展示与预警，着力破解生态环境监管“小马拉大车”难题。</w:t>
            </w:r>
          </w:p>
          <w:p w14:paraId="3F9CD45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before="0" w:beforeAutospacing="0" w:after="0" w:afterAutospacing="0" w:line="320" w:lineRule="exact"/>
              <w:ind w:left="0" w:right="0" w:firstLine="420" w:firstLineChars="200"/>
              <w:jc w:val="both"/>
              <w:textAlignment w:val="auto"/>
              <w:rPr>
                <w:rFonts w:hint="eastAsia" w:eastAsia="方正仿宋_GBK" w:cs="Times New Roman"/>
                <w:sz w:val="21"/>
                <w:lang w:val="en-US" w:eastAsia="zh-CN"/>
              </w:rPr>
            </w:pPr>
            <w:r>
              <w:rPr>
                <w:rFonts w:hint="eastAsia" w:eastAsia="方正仿宋_GBK" w:cs="Times New Roman"/>
                <w:sz w:val="21"/>
                <w:lang w:val="en-US" w:eastAsia="zh-CN"/>
              </w:rPr>
              <w:t>记者首次获悉该平台是在2024年5月底，该平台入选了第七届数字中国建设峰会典型应用案例，记者敏锐捕捉到在工业经济蓬勃发展的当下、在数字信息技术广泛应用的现在、在“两山”理念引领绿色发展的今天，提升生态环境保护数字治理、精准治理、智能治理水平具有重要意义。记者对市生态环境监测监控服务中心主任张韦华进行了深入采访，并在他的带领下，与泗阳、宿豫等地的一线执法人员亲身经历了平台执法过程，其中执法的高效、精准、及时给记者留下深刻印象。</w:t>
            </w:r>
          </w:p>
          <w:p w14:paraId="5C5125D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before="0" w:beforeAutospacing="0" w:after="0" w:afterAutospacing="0" w:line="320" w:lineRule="exact"/>
              <w:ind w:left="0" w:right="0" w:firstLine="420" w:firstLineChars="200"/>
              <w:jc w:val="both"/>
              <w:textAlignment w:val="auto"/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w w:val="95"/>
                <w:sz w:val="21"/>
                <w:szCs w:val="21"/>
              </w:rPr>
            </w:pPr>
            <w:r>
              <w:rPr>
                <w:rFonts w:hint="eastAsia" w:eastAsia="方正仿宋_GBK" w:cs="Times New Roman"/>
                <w:sz w:val="21"/>
                <w:lang w:val="en-US" w:eastAsia="zh-CN"/>
              </w:rPr>
              <w:t>该作品在宿迁日报、速新闻、宿迁网同步刊发后，迅速被省生态环境厅公众号转发，同时还被江苏省委新闻网、中国江苏网、南报网、新华报业网、腾讯、新浪等多家媒体网站转发、跟进报道，引起社会广泛关注和好评。</w:t>
            </w:r>
          </w:p>
        </w:tc>
      </w:tr>
      <w:tr w14:paraId="05D0524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3" w:hRule="exact"/>
          <w:jc w:val="center"/>
        </w:trPr>
        <w:tc>
          <w:tcPr>
            <w:tcW w:w="992" w:type="dxa"/>
            <w:vMerge w:val="restart"/>
            <w:tcBorders>
              <w:tl2br w:val="nil"/>
              <w:tr2bl w:val="nil"/>
            </w:tcBorders>
            <w:vAlign w:val="center"/>
          </w:tcPr>
          <w:p w14:paraId="7BFC70BA">
            <w:pPr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  <w:szCs w:val="22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  <w:szCs w:val="22"/>
              </w:rPr>
              <w:t>传</w:t>
            </w:r>
          </w:p>
          <w:p w14:paraId="0F6B8EA2">
            <w:pPr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  <w:szCs w:val="22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  <w:szCs w:val="22"/>
              </w:rPr>
              <w:t>播</w:t>
            </w:r>
          </w:p>
          <w:p w14:paraId="1A867DFC">
            <w:pPr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  <w:szCs w:val="22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  <w:szCs w:val="22"/>
              </w:rPr>
              <w:t>数</w:t>
            </w:r>
          </w:p>
          <w:p w14:paraId="0EFA37B9">
            <w:pPr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  <w:szCs w:val="22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  <w:szCs w:val="22"/>
              </w:rPr>
              <w:t>据</w:t>
            </w:r>
          </w:p>
        </w:tc>
        <w:tc>
          <w:tcPr>
            <w:tcW w:w="1400" w:type="dxa"/>
            <w:gridSpan w:val="2"/>
            <w:tcBorders>
              <w:tl2br w:val="nil"/>
              <w:tr2bl w:val="nil"/>
            </w:tcBorders>
            <w:vAlign w:val="center"/>
          </w:tcPr>
          <w:p w14:paraId="436EEDCF">
            <w:pPr>
              <w:spacing w:line="240" w:lineRule="exact"/>
              <w:jc w:val="center"/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z w:val="24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华文楷体" w:cs="Times New Roman"/>
                <w:b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  <w:t>全网传播量最高平台发布链接</w:t>
            </w:r>
          </w:p>
        </w:tc>
        <w:tc>
          <w:tcPr>
            <w:tcW w:w="7421" w:type="dxa"/>
            <w:gridSpan w:val="7"/>
            <w:tcBorders>
              <w:tl2br w:val="nil"/>
              <w:tr2bl w:val="nil"/>
            </w:tcBorders>
            <w:vAlign w:val="center"/>
          </w:tcPr>
          <w:p w14:paraId="10EAC8E2">
            <w:pPr>
              <w:spacing w:line="280" w:lineRule="exact"/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pacing w:val="-6"/>
                <w:sz w:val="21"/>
                <w:szCs w:val="21"/>
                <w:lang w:bidi="ar"/>
              </w:rPr>
            </w:pPr>
          </w:p>
        </w:tc>
      </w:tr>
      <w:tr w14:paraId="5E5614F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exact"/>
          <w:jc w:val="center"/>
        </w:trPr>
        <w:tc>
          <w:tcPr>
            <w:tcW w:w="992" w:type="dxa"/>
            <w:vMerge w:val="continue"/>
            <w:tcBorders>
              <w:tl2br w:val="nil"/>
              <w:tr2bl w:val="nil"/>
            </w:tcBorders>
            <w:vAlign w:val="center"/>
          </w:tcPr>
          <w:p w14:paraId="40CAB92D">
            <w:pPr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</w:rPr>
            </w:pPr>
          </w:p>
        </w:tc>
        <w:tc>
          <w:tcPr>
            <w:tcW w:w="1400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59C1F04">
            <w:pPr>
              <w:spacing w:line="240" w:lineRule="exact"/>
              <w:jc w:val="center"/>
              <w:rPr>
                <w:rFonts w:hint="default" w:ascii="Times New Roman" w:hAnsi="Times New Roman" w:eastAsia="方正楷体_GBK" w:cs="Times New Roman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bCs/>
                <w:color w:val="000000"/>
                <w:sz w:val="21"/>
                <w:szCs w:val="21"/>
                <w:lang w:val="en-US" w:eastAsia="zh-CN"/>
              </w:rPr>
              <w:t>该平台</w:t>
            </w:r>
          </w:p>
          <w:p w14:paraId="0CD586AA">
            <w:pPr>
              <w:spacing w:line="240" w:lineRule="exact"/>
              <w:jc w:val="center"/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bCs/>
                <w:color w:val="000000"/>
                <w:sz w:val="21"/>
                <w:szCs w:val="21"/>
                <w:lang w:val="en-US" w:eastAsia="zh-CN"/>
              </w:rPr>
              <w:t>传播量</w:t>
            </w:r>
          </w:p>
        </w:tc>
        <w:tc>
          <w:tcPr>
            <w:tcW w:w="132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69BF1DC">
            <w:pPr>
              <w:spacing w:line="240" w:lineRule="exact"/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0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0B3F7F4">
            <w:pPr>
              <w:spacing w:line="240" w:lineRule="exact"/>
              <w:jc w:val="center"/>
              <w:rPr>
                <w:rFonts w:hint="default" w:ascii="Times New Roman" w:hAnsi="Times New Roman" w:eastAsia="方正楷体_GBK" w:cs="Times New Roman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bCs/>
                <w:color w:val="000000"/>
                <w:sz w:val="21"/>
                <w:szCs w:val="21"/>
                <w:lang w:val="en-US" w:eastAsia="zh-CN"/>
              </w:rPr>
              <w:t>该平台</w:t>
            </w:r>
          </w:p>
          <w:p w14:paraId="579A7769">
            <w:pPr>
              <w:spacing w:line="240" w:lineRule="exact"/>
              <w:jc w:val="center"/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bCs/>
                <w:color w:val="000000"/>
                <w:sz w:val="21"/>
                <w:szCs w:val="21"/>
              </w:rPr>
              <w:t>互动</w:t>
            </w:r>
            <w:r>
              <w:rPr>
                <w:rFonts w:hint="default" w:ascii="Times New Roman" w:hAnsi="Times New Roman" w:eastAsia="方正楷体_GBK" w:cs="Times New Roman"/>
                <w:b/>
                <w:bCs/>
                <w:color w:val="000000"/>
                <w:sz w:val="21"/>
                <w:szCs w:val="21"/>
                <w:lang w:val="en-US" w:eastAsia="zh-CN"/>
              </w:rPr>
              <w:t>量</w:t>
            </w:r>
          </w:p>
        </w:tc>
        <w:tc>
          <w:tcPr>
            <w:tcW w:w="2439" w:type="dxa"/>
            <w:gridSpan w:val="3"/>
            <w:tcBorders>
              <w:tl2br w:val="nil"/>
              <w:tr2bl w:val="nil"/>
            </w:tcBorders>
            <w:vAlign w:val="center"/>
          </w:tcPr>
          <w:p w14:paraId="5BE3E5F6">
            <w:pPr>
              <w:spacing w:line="240" w:lineRule="exact"/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1122" w:type="dxa"/>
            <w:tcBorders>
              <w:tl2br w:val="nil"/>
              <w:tr2bl w:val="nil"/>
            </w:tcBorders>
            <w:vAlign w:val="center"/>
          </w:tcPr>
          <w:p w14:paraId="50FA0102">
            <w:pPr>
              <w:spacing w:line="240" w:lineRule="exact"/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bCs/>
                <w:color w:val="000000"/>
                <w:sz w:val="21"/>
                <w:szCs w:val="21"/>
                <w:lang w:val="en-US" w:eastAsia="zh-CN"/>
              </w:rPr>
              <w:t>全网总传播量（万）</w:t>
            </w:r>
          </w:p>
        </w:tc>
        <w:tc>
          <w:tcPr>
            <w:tcW w:w="1532" w:type="dxa"/>
            <w:tcBorders>
              <w:tl2br w:val="nil"/>
              <w:tr2bl w:val="nil"/>
            </w:tcBorders>
            <w:vAlign w:val="center"/>
          </w:tcPr>
          <w:p w14:paraId="03DD5D6F">
            <w:pPr>
              <w:spacing w:line="240" w:lineRule="exact"/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</w:tr>
      <w:tr w14:paraId="4615D21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exact"/>
          <w:jc w:val="center"/>
        </w:trPr>
        <w:tc>
          <w:tcPr>
            <w:tcW w:w="1504" w:type="dxa"/>
            <w:gridSpan w:val="2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 w14:paraId="6C843C77">
            <w:pPr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Times New Roman"/>
                <w:b/>
                <w:bCs/>
                <w:color w:val="000000"/>
                <w:sz w:val="28"/>
                <w:szCs w:val="22"/>
                <w:lang w:val="en-US" w:eastAsia="zh-CN"/>
              </w:rPr>
              <w:t>公示链接</w:t>
            </w:r>
          </w:p>
        </w:tc>
        <w:tc>
          <w:tcPr>
            <w:tcW w:w="8309" w:type="dxa"/>
            <w:gridSpan w:val="8"/>
            <w:tcBorders>
              <w:left w:val="single" w:color="auto" w:sz="4" w:space="0"/>
              <w:tl2br w:val="nil"/>
              <w:tr2bl w:val="nil"/>
            </w:tcBorders>
            <w:vAlign w:val="center"/>
          </w:tcPr>
          <w:p w14:paraId="256F28C5">
            <w:pPr>
              <w:spacing w:line="240" w:lineRule="exact"/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</w:p>
        </w:tc>
      </w:tr>
      <w:tr w14:paraId="0651087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2" w:hRule="exact"/>
          <w:jc w:val="center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7C530D91">
            <w:pPr>
              <w:widowControl w:val="0"/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sz w:val="28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sz w:val="28"/>
              </w:rPr>
              <w:t xml:space="preserve">  </w:t>
            </w:r>
          </w:p>
          <w:p w14:paraId="2AF5CE53">
            <w:pPr>
              <w:widowControl w:val="0"/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sz w:val="28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sz w:val="28"/>
              </w:rPr>
              <w:t>推</w:t>
            </w:r>
          </w:p>
          <w:p w14:paraId="70360EC6">
            <w:pPr>
              <w:widowControl w:val="0"/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sz w:val="28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sz w:val="28"/>
              </w:rPr>
              <w:t>荐</w:t>
            </w:r>
          </w:p>
          <w:p w14:paraId="25BBAAD6">
            <w:pPr>
              <w:widowControl w:val="0"/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sz w:val="28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sz w:val="28"/>
              </w:rPr>
              <w:t>理</w:t>
            </w:r>
          </w:p>
          <w:p w14:paraId="1F394BD1">
            <w:pPr>
              <w:widowControl w:val="0"/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sz w:val="28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sz w:val="28"/>
              </w:rPr>
              <w:t>由</w:t>
            </w:r>
          </w:p>
          <w:p w14:paraId="1BE3FC92">
            <w:pPr>
              <w:spacing w:line="24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sz w:val="28"/>
                <w:lang w:val="en-US" w:eastAsia="zh-CN"/>
              </w:rPr>
              <w:t xml:space="preserve">  </w:t>
            </w:r>
          </w:p>
        </w:tc>
        <w:tc>
          <w:tcPr>
            <w:tcW w:w="8821" w:type="dxa"/>
            <w:gridSpan w:val="9"/>
            <w:tcBorders>
              <w:tl2br w:val="nil"/>
              <w:tr2bl w:val="nil"/>
            </w:tcBorders>
            <w:vAlign w:val="center"/>
          </w:tcPr>
          <w:p w14:paraId="0C456A1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before="0" w:beforeAutospacing="0" w:after="0" w:afterAutospacing="0" w:line="320" w:lineRule="exact"/>
              <w:ind w:right="0" w:firstLine="420" w:firstLineChars="200"/>
              <w:jc w:val="both"/>
              <w:textAlignment w:val="auto"/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eastAsia" w:eastAsia="方正仿宋_GBK" w:cs="Times New Roman"/>
                <w:sz w:val="21"/>
                <w:lang w:val="en-US" w:eastAsia="zh-CN"/>
              </w:rPr>
              <w:t>江苏制造业企业多，排污需求大，如何持续深化生态文明体制改革，江苏的探索至关重要。该作品及时展示了宿迁以数字转型、数据共享为驱动，实现环境质量全面感知、监管对象精准管控的创新经验，为各地推进生态环境“慧”治新模式提供了有益借鉴。作品案例鲜活、逻辑清晰，以执法场景为切口由点及面，层层深入、抽丝剥茧，由此可以窥见监管平台在经济发展与绿色发展之间做作的贡献，时效性强，意义重大。作品标题凝炼准确，内容通俗易懂，传播力强，展现了宿迁践行生态文明思想，推动绿色发展的生态实践中敢于直面问题的不懈努力与创新精神。</w:t>
            </w:r>
          </w:p>
          <w:p w14:paraId="3109BF0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textAlignment w:val="auto"/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z w:val="28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pacing w:val="-2"/>
                <w:sz w:val="28"/>
              </w:rPr>
              <w:t xml:space="preserve">                                   签名</w:t>
            </w: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z w:val="28"/>
              </w:rPr>
              <w:t>（盖单位公章）</w:t>
            </w: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pacing w:val="-2"/>
                <w:sz w:val="28"/>
              </w:rPr>
              <w:t>：</w:t>
            </w:r>
          </w:p>
          <w:p w14:paraId="5DF11F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textAlignment w:val="auto"/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z w:val="28"/>
              </w:rPr>
              <w:t xml:space="preserve">                                         年  月  日</w:t>
            </w:r>
          </w:p>
        </w:tc>
      </w:tr>
    </w:tbl>
    <w:p w14:paraId="3F65D3DE"/>
    <w:sectPr>
      <w:pgSz w:w="11906" w:h="16838"/>
      <w:pgMar w:top="850" w:right="1800" w:bottom="68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  <w:embedRegular r:id="rId1" w:fontKey="{F33E13F4-7930-4668-9D8D-31AE72E02F20}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2010600010101010101"/>
    <w:charset w:val="86"/>
    <w:family w:val="script"/>
    <w:pitch w:val="default"/>
    <w:sig w:usb0="00000001" w:usb1="080E0000" w:usb2="00000000" w:usb3="00000000" w:csb0="00040000" w:csb1="00000000"/>
    <w:embedRegular r:id="rId2" w:fontKey="{307686E0-66B6-47AA-BBBD-DF75FF341FA2}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  <w:embedRegular r:id="rId3" w:fontKey="{31CB9234-CC53-499D-AF8C-CEAD702FBB1C}"/>
  </w:font>
  <w:font w:name="汉仪书宋二KW">
    <w:altName w:val="宋体"/>
    <w:panose1 w:val="00020600040101010101"/>
    <w:charset w:val="86"/>
    <w:family w:val="auto"/>
    <w:pitch w:val="default"/>
    <w:sig w:usb0="00000000" w:usb1="00000000" w:usb2="00000016" w:usb3="00000000" w:csb0="00040000" w:csb1="00000000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4" w:fontKey="{C1BA0ACC-8C4B-4BF5-9CB8-CF10A161B633}"/>
  </w:font>
  <w:font w:name="华文楷体">
    <w:altName w:val="宋体"/>
    <w:panose1 w:val="02010600040101010101"/>
    <w:charset w:val="86"/>
    <w:family w:val="auto"/>
    <w:pitch w:val="default"/>
    <w:sig w:usb0="00000000" w:usb1="00000000" w:usb2="00000016" w:usb3="00000000" w:csb0="0004001F" w:csb1="00000000"/>
    <w:embedRegular r:id="rId5" w:fontKey="{E5EB914B-3A3E-458D-8887-97D1FBBA8A09}"/>
  </w:font>
  <w:font w:name="方正楷体_GBK">
    <w:altName w:val="微软雅黑"/>
    <w:panose1 w:val="02000000000000000000"/>
    <w:charset w:val="86"/>
    <w:family w:val="auto"/>
    <w:pitch w:val="default"/>
    <w:sig w:usb0="00000000" w:usb1="00000000" w:usb2="00000016" w:usb3="00000000" w:csb0="00040000" w:csb1="00000000"/>
    <w:embedRegular r:id="rId6" w:fontKey="{0BBBBE29-24C2-4001-8475-4F0A971EDFC9}"/>
  </w:font>
  <w:font w:name="汉仪楷体简">
    <w:altName w:val="宋体"/>
    <w:panose1 w:val="02010600000101010101"/>
    <w:charset w:val="86"/>
    <w:family w:val="auto"/>
    <w:pitch w:val="default"/>
    <w:sig w:usb0="00000000" w:usb1="00000000" w:usb2="00000002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9BF32322"/>
    <w:rsid w:val="3D4D11BB"/>
    <w:rsid w:val="535A53CF"/>
    <w:rsid w:val="9BF323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方正仿宋_GB2312" w:asciiTheme="minorHAnsi" w:hAnsiTheme="minorHAnsi" w:cstheme="minorBidi"/>
      <w:kern w:val="2"/>
      <w:sz w:val="32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Table Paragraph"/>
    <w:basedOn w:val="1"/>
    <w:qFormat/>
    <w:uiPriority w:val="1"/>
    <w:rPr>
      <w:rFonts w:ascii="仿宋" w:hAnsi="仿宋" w:eastAsia="仿宋" w:cs="仿宋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933</Words>
  <Characters>1020</Characters>
  <Lines>0</Lines>
  <Paragraphs>0</Paragraphs>
  <TotalTime>5</TotalTime>
  <ScaleCrop>false</ScaleCrop>
  <LinksUpToDate>false</LinksUpToDate>
  <CharactersWithSpaces>1114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2026-08-08T22:51:00Z</dcterms:created>
  <dc:creator>curry</dc:creator>
  <cp:lastModifiedBy>hapsong</cp:lastModifiedBy>
  <dcterms:modified xsi:type="dcterms:W3CDTF">2026-08-10T07:32:48Z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0C27379920E8465FBA996E68C4DC40A2_13</vt:lpwstr>
  </property>
  <property fmtid="{D5CDD505-2E9C-101B-9397-08002B2CF9AE}" pid="4" name="KSOTemplateDocerSaveRecord">
    <vt:lpwstr>eyJoZGlkIjoiMGM2ODU4ODM4NWZlNTFjNDM2NzBhZDQxNjI4MWFjNmIiLCJ1c2VySWQiOiI0ODEyMTI0NzQifQ==</vt:lpwstr>
  </property>
</Properties>
</file>